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78F" w:rsidRDefault="0041078F" w:rsidP="0041078F">
      <w:pPr>
        <w:spacing w:after="0" w:line="240" w:lineRule="auto"/>
        <w:jc w:val="center"/>
        <w:rPr>
          <w:rFonts w:ascii="Times New Roman" w:hAnsi="Times New Roman" w:cs="Times New Roman"/>
          <w:b/>
          <w:lang w:val="mn-MN"/>
        </w:rPr>
      </w:pPr>
      <w:r>
        <w:rPr>
          <w:rFonts w:ascii="Times New Roman" w:hAnsi="Times New Roman" w:cs="Times New Roman"/>
          <w:b/>
          <w:lang w:val="mn-MN"/>
        </w:rPr>
        <w:t>Политехник Коллеж, Мэргэжлийн сургуулиудын сурагчдын</w:t>
      </w:r>
    </w:p>
    <w:p w:rsidR="0041078F" w:rsidRDefault="0041078F" w:rsidP="0041078F">
      <w:pPr>
        <w:spacing w:after="0" w:line="240" w:lineRule="auto"/>
        <w:jc w:val="center"/>
        <w:rPr>
          <w:rFonts w:ascii="Times New Roman" w:hAnsi="Times New Roman" w:cs="Times New Roman"/>
          <w:b/>
          <w:lang w:val="mn-MN"/>
        </w:rPr>
      </w:pPr>
      <w:r>
        <w:rPr>
          <w:rFonts w:ascii="Times New Roman" w:hAnsi="Times New Roman" w:cs="Times New Roman"/>
          <w:b/>
          <w:lang w:val="mn-MN"/>
        </w:rPr>
        <w:t xml:space="preserve">Улсын Физикийн </w:t>
      </w:r>
      <w:r>
        <w:rPr>
          <w:rFonts w:ascii="Times New Roman" w:hAnsi="Times New Roman" w:cs="Times New Roman"/>
          <w:b/>
        </w:rPr>
        <w:t>XII</w:t>
      </w:r>
      <w:r>
        <w:rPr>
          <w:rFonts w:ascii="Times New Roman" w:hAnsi="Times New Roman" w:cs="Times New Roman"/>
          <w:b/>
          <w:lang w:val="mn-MN"/>
        </w:rPr>
        <w:t xml:space="preserve"> олимпиад</w:t>
      </w:r>
    </w:p>
    <w:p w:rsidR="0041078F" w:rsidRDefault="0041078F" w:rsidP="0041078F">
      <w:pPr>
        <w:spacing w:after="0" w:line="240" w:lineRule="auto"/>
        <w:jc w:val="right"/>
        <w:rPr>
          <w:rFonts w:ascii="Times New Roman" w:hAnsi="Times New Roman" w:cs="Times New Roman"/>
          <w:b/>
          <w:lang w:val="mn-MN"/>
        </w:rPr>
      </w:pPr>
      <w:r>
        <w:rPr>
          <w:rFonts w:ascii="Times New Roman" w:hAnsi="Times New Roman" w:cs="Times New Roman"/>
          <w:b/>
          <w:lang w:val="mn-MN"/>
        </w:rPr>
        <w:t xml:space="preserve">   УФО</w:t>
      </w:r>
    </w:p>
    <w:p w:rsidR="0041078F" w:rsidRDefault="0041078F" w:rsidP="0041078F">
      <w:pPr>
        <w:spacing w:after="0" w:line="240" w:lineRule="auto"/>
        <w:jc w:val="right"/>
        <w:rPr>
          <w:rFonts w:ascii="Times New Roman" w:hAnsi="Times New Roman" w:cs="Times New Roman"/>
          <w:b/>
          <w:lang w:val="mn-MN"/>
        </w:rPr>
      </w:pPr>
      <w:r>
        <w:rPr>
          <w:rFonts w:ascii="Times New Roman" w:hAnsi="Times New Roman" w:cs="Times New Roman"/>
          <w:b/>
          <w:lang w:val="mn-MN"/>
        </w:rPr>
        <w:t xml:space="preserve"> 201</w:t>
      </w:r>
      <w:r>
        <w:rPr>
          <w:rFonts w:ascii="Times New Roman" w:hAnsi="Times New Roman" w:cs="Times New Roman"/>
          <w:b/>
        </w:rPr>
        <w:t>6</w:t>
      </w:r>
      <w:r w:rsidRPr="00DC62DC">
        <w:rPr>
          <w:rFonts w:ascii="Times New Roman" w:hAnsi="Times New Roman" w:cs="Times New Roman"/>
          <w:b/>
          <w:lang w:val="mn-MN"/>
        </w:rPr>
        <w:t xml:space="preserve"> он</w:t>
      </w:r>
    </w:p>
    <w:p w:rsidR="0041078F" w:rsidRDefault="0041078F" w:rsidP="0041078F">
      <w:pPr>
        <w:spacing w:after="0" w:line="240" w:lineRule="auto"/>
        <w:rPr>
          <w:rFonts w:ascii="Times New Roman" w:hAnsi="Times New Roman" w:cs="Times New Roman"/>
          <w:b/>
          <w:lang w:val="mn-MN"/>
        </w:rPr>
      </w:pPr>
      <w:r w:rsidRPr="00A1066D">
        <w:rPr>
          <w:rFonts w:ascii="Times New Roman" w:hAnsi="Times New Roman" w:cs="Times New Roman"/>
          <w:b/>
          <w:lang w:val="mn-MN"/>
        </w:rPr>
        <w:t>Хугацаа 2 цаг</w:t>
      </w:r>
    </w:p>
    <w:p w:rsidR="0041078F" w:rsidRPr="00DC4CE4" w:rsidRDefault="0041078F" w:rsidP="0041078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/>
        <w:rPr>
          <w:rFonts w:ascii="Times New Roman" w:hAnsi="Times New Roman" w:cs="Times New Roman"/>
          <w:lang w:val="mn-MN"/>
        </w:rPr>
      </w:pPr>
      <w:r w:rsidRPr="00DC4CE4">
        <w:rPr>
          <w:rFonts w:ascii="Times New Roman" w:hAnsi="Times New Roman" w:cs="Times New Roman"/>
          <w:noProof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5066665</wp:posOffset>
            </wp:positionH>
            <wp:positionV relativeFrom="paragraph">
              <wp:posOffset>-3175</wp:posOffset>
            </wp:positionV>
            <wp:extent cx="1123950" cy="1041400"/>
            <wp:effectExtent l="19050" t="0" r="0" b="0"/>
            <wp:wrapSquare wrapText="bothSides"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72713" t="3616" r="1340" b="44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4CE4">
        <w:rPr>
          <w:rFonts w:ascii="Times New Roman" w:hAnsi="Times New Roman" w:cs="Times New Roman"/>
          <w:lang w:val="mn-MN"/>
        </w:rPr>
        <w:t xml:space="preserve">Зурагт үзүүлсэн эргэвчийн системд банзыг хэвтээ байдлаар пүршийг сунгахгүйгээр тогтоож байв. Утас сунахгүй, эргэвч дээр үрэлт байхгүй, эргэвчийн массыг тооцомгүй бага. Пүршний хат </w:t>
      </w:r>
      <m:oMath>
        <m:r>
          <w:rPr>
            <w:rFonts w:ascii="Cambria Math" w:hAnsi="Times New Roman" w:cs="Times New Roman"/>
            <w:lang w:val="mn-MN"/>
          </w:rPr>
          <m:t xml:space="preserve">200 </m:t>
        </m:r>
        <m:f>
          <m:fPr>
            <m:ctrlPr>
              <w:rPr>
                <w:rFonts w:ascii="Cambria Math" w:hAnsi="Times New Roman" w:cs="Times New Roman"/>
                <w:i/>
                <w:lang w:val="mn-MN"/>
              </w:rPr>
            </m:ctrlPr>
          </m:fPr>
          <m:num>
            <m:r>
              <w:rPr>
                <w:rFonts w:ascii="Cambria Math" w:hAnsi="Times New Roman" w:cs="Times New Roman"/>
                <w:lang w:val="mn-MN"/>
              </w:rPr>
              <m:t>Н</m:t>
            </m:r>
          </m:num>
          <m:den>
            <m:r>
              <w:rPr>
                <w:rFonts w:ascii="Cambria Math" w:hAnsi="Times New Roman" w:cs="Times New Roman"/>
                <w:lang w:val="mn-MN"/>
              </w:rPr>
              <m:t>м</m:t>
            </m:r>
          </m:den>
        </m:f>
      </m:oMath>
      <w:r w:rsidRPr="00DC4CE4">
        <w:rPr>
          <w:rFonts w:ascii="Times New Roman" w:hAnsi="Times New Roman" w:cs="Times New Roman"/>
          <w:lang w:val="mn-MN"/>
        </w:rPr>
        <w:t xml:space="preserve">, масс нь 7,5 кг. Банзыг суллахад систем банз хэвтээ байдалтайгаар дахин тэнцвэрт орсон. Чөлөөт уналтын хурдатгал </w:t>
      </w:r>
      <m:oMath>
        <m:r>
          <w:rPr>
            <w:rFonts w:ascii="Cambria Math" w:hAnsi="Times New Roman" w:cs="Times New Roman"/>
            <w:lang w:val="mn-MN"/>
          </w:rPr>
          <m:t xml:space="preserve">10 </m:t>
        </m:r>
        <m:f>
          <m:fPr>
            <m:ctrlPr>
              <w:rPr>
                <w:rFonts w:ascii="Cambria Math" w:hAnsi="Times New Roman" w:cs="Times New Roman"/>
                <w:i/>
                <w:lang w:val="mn-MN"/>
              </w:rPr>
            </m:ctrlPr>
          </m:fPr>
          <m:num>
            <m:r>
              <w:rPr>
                <w:rFonts w:ascii="Cambria Math" w:hAnsi="Times New Roman" w:cs="Times New Roman"/>
                <w:lang w:val="mn-MN"/>
              </w:rPr>
              <m:t>Н</m:t>
            </m:r>
          </m:num>
          <m:den>
            <m:r>
              <w:rPr>
                <w:rFonts w:ascii="Cambria Math" w:hAnsi="Times New Roman" w:cs="Times New Roman"/>
                <w:lang w:val="mn-MN"/>
              </w:rPr>
              <m:t>кг</m:t>
            </m:r>
          </m:den>
        </m:f>
      </m:oMath>
      <w:r w:rsidRPr="00DC4CE4">
        <w:rPr>
          <w:rFonts w:ascii="Times New Roman" w:hAnsi="Times New Roman" w:cs="Times New Roman"/>
          <w:lang w:val="mn-MN"/>
        </w:rPr>
        <w:t>.</w:t>
      </w:r>
      <w:r w:rsidRPr="00DC4CE4">
        <w:rPr>
          <w:rFonts w:ascii="Times New Roman" w:hAnsi="Times New Roman" w:cs="Times New Roman"/>
          <w:noProof/>
          <w:lang w:eastAsia="en-US"/>
        </w:rPr>
        <w:t xml:space="preserve"> </w:t>
      </w:r>
      <w:r w:rsidRPr="00DC4CE4">
        <w:rPr>
          <w:rFonts w:ascii="Times New Roman" w:hAnsi="Times New Roman" w:cs="Times New Roman"/>
          <w:lang w:val="mn-MN"/>
        </w:rPr>
        <w:t>(5оноо)</w:t>
      </w:r>
    </w:p>
    <w:p w:rsidR="0041078F" w:rsidRPr="00DC4CE4" w:rsidRDefault="0041078F" w:rsidP="004107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Times New Roman" w:hAnsi="Times New Roman" w:cs="Times New Roman"/>
          <w:lang w:val="mn-MN"/>
        </w:rPr>
      </w:pPr>
      <w:r w:rsidRPr="00DC4CE4">
        <w:rPr>
          <w:rFonts w:ascii="Times New Roman" w:hAnsi="Times New Roman" w:cs="Times New Roman"/>
          <w:lang w:val="mn-MN"/>
        </w:rPr>
        <w:t xml:space="preserve">Пүршний сунасан хэмжээг олно уу. </w:t>
      </w:r>
    </w:p>
    <w:p w:rsidR="0041078F" w:rsidRPr="00DC4CE4" w:rsidRDefault="0041078F" w:rsidP="004107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Times New Roman" w:hAnsi="Times New Roman" w:cs="Times New Roman"/>
          <w:lang w:val="mn-MN"/>
        </w:rPr>
      </w:pPr>
      <w:r w:rsidRPr="00DC4CE4">
        <w:rPr>
          <w:rFonts w:ascii="Times New Roman" w:hAnsi="Times New Roman" w:cs="Times New Roman"/>
          <w:lang w:val="mn-MN"/>
        </w:rPr>
        <w:t xml:space="preserve">Банзны доошилсон зайг олно уу. </w:t>
      </w:r>
    </w:p>
    <w:p w:rsidR="0041078F" w:rsidRPr="00DC4CE4" w:rsidRDefault="0041078F" w:rsidP="004107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276"/>
        <w:jc w:val="both"/>
        <w:rPr>
          <w:rFonts w:ascii="Times New Roman" w:hAnsi="Times New Roman" w:cs="Times New Roman"/>
          <w:lang w:val="mn-MN"/>
        </w:rPr>
      </w:pPr>
      <w:r w:rsidRPr="00DC4CE4">
        <w:rPr>
          <w:rFonts w:ascii="Times New Roman" w:hAnsi="Times New Roman" w:cs="Times New Roman"/>
          <w:lang w:val="mn-MN"/>
        </w:rPr>
        <w:t>Пүршний энергийн тодорхойл.</w:t>
      </w:r>
    </w:p>
    <w:p w:rsidR="0041078F" w:rsidRPr="0078762C" w:rsidRDefault="0041078F" w:rsidP="0041078F">
      <w:pPr>
        <w:spacing w:line="360" w:lineRule="auto"/>
        <w:jc w:val="both"/>
        <w:rPr>
          <w:rFonts w:ascii="Times New Roman" w:hAnsi="Times New Roman" w:cs="Times New Roman"/>
          <w:lang w:val="mn-MN"/>
        </w:rPr>
      </w:pPr>
    </w:p>
    <w:p w:rsidR="0041078F" w:rsidRPr="00DC4CE4" w:rsidRDefault="0041078F" w:rsidP="0041078F">
      <w:pPr>
        <w:pStyle w:val="ListParagraph"/>
        <w:numPr>
          <w:ilvl w:val="0"/>
          <w:numId w:val="2"/>
        </w:numPr>
        <w:tabs>
          <w:tab w:val="left" w:pos="3720"/>
        </w:tabs>
        <w:spacing w:line="360" w:lineRule="auto"/>
        <w:ind w:left="284"/>
        <w:rPr>
          <w:rFonts w:ascii="Times New Roman" w:eastAsia="MS Mincho" w:hAnsi="Times New Roman" w:cs="Times New Roman"/>
          <w:lang w:val="mn-MN" w:eastAsia="zh-HK"/>
        </w:rPr>
      </w:pPr>
      <w:r>
        <w:rPr>
          <w:rFonts w:ascii="Times New Roman" w:eastAsia="MS Mincho" w:hAnsi="Times New Roman" w:cs="Times New Roman"/>
          <w:noProof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4965065</wp:posOffset>
            </wp:positionH>
            <wp:positionV relativeFrom="paragraph">
              <wp:posOffset>-715010</wp:posOffset>
            </wp:positionV>
            <wp:extent cx="1381125" cy="1143000"/>
            <wp:effectExtent l="19050" t="0" r="9525" b="0"/>
            <wp:wrapSquare wrapText="bothSides"/>
            <wp:docPr id="64" name="Picture 64" descr="C:\Users\Teacher's\Desktop\хрр\Pics\12.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:\Users\Teacher's\Desktop\хрр\Pics\12.20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4CE4">
        <w:rPr>
          <w:rFonts w:ascii="Times New Roman" w:eastAsia="MS Mincho" w:hAnsi="Times New Roman" w:cs="Times New Roman"/>
          <w:lang w:val="mn-MN" w:eastAsia="zh-HK"/>
        </w:rPr>
        <w:t>Хэлхээний хэсгийг үзүүлэв. Нэгдүгээр үүсгүүрийн дотоод эсэргүүцэл</w:t>
      </w:r>
      <m:oMath>
        <m:sSub>
          <m:sSubPr>
            <m:ctrlPr>
              <w:rPr>
                <w:rFonts w:ascii="Cambria Math" w:eastAsia="MS Mincho" w:hAnsi="Times New Roman" w:cs="Times New Roman"/>
                <w:i/>
                <w:lang w:eastAsia="zh-HK"/>
              </w:rPr>
            </m:ctrlPr>
          </m:sSubPr>
          <m:e>
            <m:r>
              <w:rPr>
                <w:rFonts w:ascii="Cambria Math" w:eastAsia="MS Mincho" w:hAnsi="Cambria Math" w:cs="Times New Roman"/>
                <w:lang w:eastAsia="zh-HK"/>
              </w:rPr>
              <m:t>r</m:t>
            </m:r>
          </m:e>
          <m:sub>
            <m:r>
              <w:rPr>
                <w:rFonts w:ascii="Cambria Math" w:eastAsia="MS Mincho" w:hAnsi="Times New Roman" w:cs="Times New Roman"/>
                <w:lang w:eastAsia="zh-HK"/>
              </w:rPr>
              <m:t>1</m:t>
            </m:r>
          </m:sub>
        </m:sSub>
        <m:r>
          <w:rPr>
            <w:rFonts w:ascii="Cambria Math" w:eastAsia="MS Mincho" w:hAnsi="Times New Roman" w:cs="Times New Roman"/>
            <w:lang w:eastAsia="zh-HK"/>
          </w:rPr>
          <m:t xml:space="preserve">=1 </m:t>
        </m:r>
        <m:r>
          <w:rPr>
            <w:rFonts w:ascii="Cambria Math" w:eastAsia="MS Mincho" w:hAnsi="Times New Roman" w:cs="Times New Roman"/>
            <w:lang w:val="mn-MN" w:eastAsia="zh-HK"/>
          </w:rPr>
          <m:t>Ом</m:t>
        </m:r>
      </m:oMath>
      <w:r w:rsidRPr="00DC4CE4">
        <w:rPr>
          <w:rFonts w:ascii="Times New Roman" w:eastAsia="MS Mincho" w:hAnsi="Times New Roman" w:cs="Times New Roman"/>
          <w:lang w:val="mn-MN" w:eastAsia="zh-HK"/>
        </w:rPr>
        <w:t xml:space="preserve">, цахилгаан хөдөлгөгч хүч </w:t>
      </w:r>
      <m:oMath>
        <m:sSub>
          <m:sSubPr>
            <m:ctrlPr>
              <w:rPr>
                <w:rFonts w:ascii="Cambria Math" w:eastAsia="MS Mincho" w:hAnsi="Times New Roman" w:cs="Times New Roman"/>
                <w:i/>
                <w:lang w:eastAsia="zh-HK"/>
              </w:rPr>
            </m:ctrlPr>
          </m:sSubPr>
          <m:e>
            <m:r>
              <w:rPr>
                <w:rFonts w:ascii="Cambria Math" w:eastAsia="MS Mincho" w:hAnsi="Cambria Math" w:cs="Times New Roman"/>
                <w:lang w:eastAsia="zh-HK"/>
              </w:rPr>
              <m:t>ε</m:t>
            </m:r>
          </m:e>
          <m:sub>
            <m:r>
              <w:rPr>
                <w:rFonts w:ascii="Cambria Math" w:eastAsia="MS Mincho" w:hAnsi="Times New Roman" w:cs="Times New Roman"/>
                <w:lang w:eastAsia="zh-HK"/>
              </w:rPr>
              <m:t>1</m:t>
            </m:r>
          </m:sub>
        </m:sSub>
        <m:r>
          <w:rPr>
            <w:rFonts w:ascii="Cambria Math" w:eastAsia="MS Mincho" w:hAnsi="Times New Roman" w:cs="Times New Roman"/>
            <w:lang w:eastAsia="zh-HK"/>
          </w:rPr>
          <m:t>=10</m:t>
        </m:r>
        <m:r>
          <w:rPr>
            <w:rFonts w:ascii="Cambria Math" w:eastAsia="MS Mincho" w:hAnsi="Cambria Math" w:cs="Times New Roman"/>
            <w:lang w:eastAsia="zh-HK"/>
          </w:rPr>
          <m:t>B</m:t>
        </m:r>
      </m:oMath>
      <w:r w:rsidRPr="00DC4CE4">
        <w:rPr>
          <w:rFonts w:ascii="Times New Roman" w:eastAsia="MS Mincho" w:hAnsi="Times New Roman" w:cs="Times New Roman"/>
          <w:lang w:val="mn-MN" w:eastAsia="zh-HK"/>
        </w:rPr>
        <w:t xml:space="preserve">хоёрдугаар эсэргүүцлийн дотоод эсэргүүцэл </w:t>
      </w:r>
      <m:oMath>
        <m:sSub>
          <m:sSubPr>
            <m:ctrlPr>
              <w:rPr>
                <w:rFonts w:ascii="Cambria Math" w:eastAsia="MS Mincho" w:hAnsi="Times New Roman" w:cs="Times New Roman"/>
                <w:i/>
                <w:lang w:eastAsia="zh-HK"/>
              </w:rPr>
            </m:ctrlPr>
          </m:sSubPr>
          <m:e>
            <m:r>
              <w:rPr>
                <w:rFonts w:ascii="Cambria Math" w:eastAsia="MS Mincho" w:hAnsi="Cambria Math" w:cs="Times New Roman"/>
                <w:lang w:eastAsia="zh-HK"/>
              </w:rPr>
              <m:t>r</m:t>
            </m:r>
          </m:e>
          <m:sub>
            <m:r>
              <w:rPr>
                <w:rFonts w:ascii="Cambria Math" w:eastAsia="MS Mincho" w:hAnsi="Times New Roman" w:cs="Times New Roman"/>
                <w:lang w:eastAsia="zh-HK"/>
              </w:rPr>
              <m:t>2</m:t>
            </m:r>
          </m:sub>
        </m:sSub>
        <m:r>
          <w:rPr>
            <w:rFonts w:ascii="Cambria Math" w:eastAsia="MS Mincho" w:hAnsi="Times New Roman" w:cs="Times New Roman"/>
            <w:lang w:eastAsia="zh-HK"/>
          </w:rPr>
          <m:t xml:space="preserve">=4 </m:t>
        </m:r>
        <m:r>
          <w:rPr>
            <w:rFonts w:ascii="Cambria Math" w:eastAsia="MS Mincho" w:hAnsi="Times New Roman" w:cs="Times New Roman"/>
            <w:lang w:val="mn-MN" w:eastAsia="zh-HK"/>
          </w:rPr>
          <m:t>Ом</m:t>
        </m:r>
      </m:oMath>
      <w:r w:rsidRPr="00DC4CE4">
        <w:rPr>
          <w:rFonts w:ascii="Times New Roman" w:eastAsia="MS Mincho" w:hAnsi="Times New Roman" w:cs="Times New Roman"/>
          <w:lang w:val="mn-MN" w:eastAsia="zh-HK"/>
        </w:rPr>
        <w:t xml:space="preserve">, цахилгаан хөдөлгөгч хүч </w:t>
      </w:r>
      <m:oMath>
        <m:sSub>
          <m:sSubPr>
            <m:ctrlPr>
              <w:rPr>
                <w:rFonts w:ascii="Cambria Math" w:eastAsia="MS Mincho" w:hAnsi="Times New Roman" w:cs="Times New Roman"/>
                <w:i/>
                <w:lang w:eastAsia="zh-HK"/>
              </w:rPr>
            </m:ctrlPr>
          </m:sSubPr>
          <m:e>
            <m:r>
              <w:rPr>
                <w:rFonts w:ascii="Cambria Math" w:eastAsia="MS Mincho" w:hAnsi="Cambria Math" w:cs="Times New Roman"/>
                <w:lang w:eastAsia="zh-HK"/>
              </w:rPr>
              <m:t>ε</m:t>
            </m:r>
          </m:e>
          <m:sub>
            <m:r>
              <w:rPr>
                <w:rFonts w:ascii="Cambria Math" w:eastAsia="MS Mincho" w:hAnsi="Times New Roman" w:cs="Times New Roman"/>
                <w:lang w:eastAsia="zh-HK"/>
              </w:rPr>
              <m:t>2</m:t>
            </m:r>
          </m:sub>
        </m:sSub>
        <m:r>
          <w:rPr>
            <w:rFonts w:ascii="Cambria Math" w:eastAsia="MS Mincho" w:hAnsi="Times New Roman" w:cs="Times New Roman"/>
            <w:lang w:eastAsia="zh-HK"/>
          </w:rPr>
          <m:t>=12</m:t>
        </m:r>
        <m:r>
          <w:rPr>
            <w:rFonts w:ascii="Cambria Math" w:eastAsia="MS Mincho" w:hAnsi="Cambria Math" w:cs="Times New Roman"/>
            <w:lang w:eastAsia="zh-HK"/>
          </w:rPr>
          <m:t>B</m:t>
        </m:r>
      </m:oMath>
      <w:r w:rsidRPr="00DC4CE4">
        <w:rPr>
          <w:rFonts w:ascii="Times New Roman" w:eastAsia="MS Mincho" w:hAnsi="Times New Roman" w:cs="Times New Roman"/>
          <w:lang w:val="mn-MN" w:eastAsia="zh-HK"/>
        </w:rPr>
        <w:t xml:space="preserve"> болно. Үүсгүүрүүдийн нийт гүйх гүйдлийн хүч нь </w:t>
      </w:r>
      <m:oMath>
        <m:r>
          <w:rPr>
            <w:rFonts w:ascii="Cambria Math" w:eastAsia="MS Mincho" w:hAnsi="Cambria Math" w:cs="Times New Roman"/>
            <w:lang w:eastAsia="zh-HK"/>
          </w:rPr>
          <m:t>I</m:t>
        </m:r>
        <m:r>
          <w:rPr>
            <w:rFonts w:ascii="Cambria Math" w:eastAsia="MS Mincho" w:hAnsi="Times New Roman" w:cs="Times New Roman"/>
            <w:lang w:eastAsia="zh-HK"/>
          </w:rPr>
          <m:t>=3</m:t>
        </m:r>
        <m:r>
          <w:rPr>
            <w:rFonts w:ascii="Cambria Math" w:eastAsia="MS Mincho" w:hAnsi="Cambria Math" w:cs="Times New Roman"/>
            <w:lang w:eastAsia="zh-HK"/>
          </w:rPr>
          <m:t>A</m:t>
        </m:r>
      </m:oMath>
      <w:r w:rsidRPr="00DC4CE4">
        <w:rPr>
          <w:rFonts w:ascii="Times New Roman" w:eastAsia="MS Mincho" w:hAnsi="Times New Roman" w:cs="Times New Roman"/>
          <w:lang w:val="mn-MN" w:eastAsia="zh-HK"/>
        </w:rPr>
        <w:t xml:space="preserve">бол гүйдэл үүсгүүр тус бүр дээр гүйх гүйдлийн хүчийг тодорхойл. </w:t>
      </w:r>
      <w:r w:rsidRPr="00DC4CE4">
        <w:rPr>
          <w:rFonts w:ascii="Times New Roman" w:hAnsi="Times New Roman" w:cs="Times New Roman"/>
          <w:lang w:val="mn-MN"/>
        </w:rPr>
        <w:t>(5оноо)</w:t>
      </w:r>
    </w:p>
    <w:p w:rsidR="0041078F" w:rsidRPr="00DC4CE4" w:rsidRDefault="0041078F" w:rsidP="0041078F">
      <w:pPr>
        <w:pStyle w:val="ListParagraph"/>
        <w:numPr>
          <w:ilvl w:val="0"/>
          <w:numId w:val="2"/>
        </w:numPr>
        <w:spacing w:line="360" w:lineRule="auto"/>
        <w:ind w:left="284"/>
        <w:rPr>
          <w:rFonts w:ascii="Times New Roman" w:hAnsi="Times New Roman" w:cs="Times New Roman"/>
          <w:lang w:val="mn-MN"/>
        </w:rPr>
      </w:pPr>
      <w:r>
        <w:rPr>
          <w:rFonts w:ascii="Times New Roman" w:hAnsi="Times New Roman" w:cs="Times New Roman"/>
          <w:noProof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4825365</wp:posOffset>
            </wp:positionH>
            <wp:positionV relativeFrom="paragraph">
              <wp:posOffset>-81915</wp:posOffset>
            </wp:positionV>
            <wp:extent cx="1301750" cy="1206500"/>
            <wp:effectExtent l="19050" t="0" r="0" b="0"/>
            <wp:wrapSquare wrapText="bothSides"/>
            <wp:docPr id="16" name="Picture 34" descr="C:\Users\Teacher's\Desktop\хрр\Pics\10.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Teacher's\Desktop\хрр\Pics\10.23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20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4CE4">
        <w:rPr>
          <w:rFonts w:ascii="Times New Roman" w:hAnsi="Times New Roman" w:cs="Times New Roman"/>
          <w:lang w:val="mn-MN"/>
        </w:rPr>
        <w:t xml:space="preserve">Нэг моль нэг атомт идеал хийн төлвийн өөрчлөлтийг </w:t>
      </w:r>
      <m:oMath>
        <m:r>
          <w:rPr>
            <w:rFonts w:ascii="Cambria Math" w:hAnsi="Cambria Math" w:cs="Times New Roman"/>
            <w:lang w:val="mn-MN"/>
          </w:rPr>
          <m:t>p</m:t>
        </m:r>
        <m:r>
          <w:rPr>
            <w:rFonts w:ascii="Times New Roman" w:hAnsi="Times New Roman" w:cs="Times New Roman"/>
            <w:lang w:val="mn-MN"/>
          </w:rPr>
          <m:t>-</m:t>
        </m:r>
        <m:r>
          <w:rPr>
            <w:rFonts w:ascii="Cambria Math" w:hAnsi="Cambria Math" w:cs="Times New Roman"/>
            <w:lang w:val="mn-MN"/>
          </w:rPr>
          <m:t>V</m:t>
        </m:r>
      </m:oMath>
      <w:r w:rsidRPr="00DC4CE4">
        <w:rPr>
          <w:rFonts w:ascii="Times New Roman" w:hAnsi="Times New Roman" w:cs="Times New Roman"/>
          <w:lang w:val="mn-MN"/>
        </w:rPr>
        <w:t xml:space="preserve">тэнхлэгт дүрслэв. Процессийн аль хэсэгт </w:t>
      </w:r>
      <w:r w:rsidRPr="00DC4CE4">
        <w:rPr>
          <w:rFonts w:ascii="Times New Roman" w:hAnsi="Times New Roman" w:cs="Times New Roman"/>
        </w:rPr>
        <w:t xml:space="preserve">(1-2, 2-3 </w:t>
      </w:r>
      <w:r w:rsidRPr="00DC4CE4">
        <w:rPr>
          <w:rFonts w:ascii="Times New Roman" w:hAnsi="Times New Roman" w:cs="Times New Roman"/>
          <w:lang w:val="mn-MN"/>
        </w:rPr>
        <w:t>ба 3-4</w:t>
      </w:r>
      <w:r w:rsidRPr="00DC4CE4">
        <w:rPr>
          <w:rFonts w:ascii="Times New Roman" w:hAnsi="Times New Roman" w:cs="Times New Roman"/>
        </w:rPr>
        <w:t>)</w:t>
      </w:r>
      <w:r w:rsidRPr="00DC4CE4">
        <w:rPr>
          <w:rFonts w:ascii="Times New Roman" w:hAnsi="Times New Roman" w:cs="Times New Roman"/>
          <w:lang w:val="mn-MN"/>
        </w:rPr>
        <w:t xml:space="preserve"> хийн молийн дундаж дулаан багтаамж хамгийн их ба бага байх вэ? Хэсэг бүрдэх дулаан багтаамжуудыг тодорхойл.  (5оноо)</w:t>
      </w:r>
    </w:p>
    <w:p w:rsidR="0041078F" w:rsidRPr="006B3426" w:rsidRDefault="0041078F" w:rsidP="0041078F">
      <w:pPr>
        <w:pStyle w:val="ListParagraph"/>
        <w:numPr>
          <w:ilvl w:val="0"/>
          <w:numId w:val="2"/>
        </w:numPr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lang w:val="mn-MN"/>
        </w:rPr>
      </w:pPr>
      <w:r>
        <w:rPr>
          <w:rFonts w:ascii="Times New Roman" w:hAnsi="Times New Roman" w:cs="Times New Roman"/>
          <w:iCs/>
          <w:noProof/>
          <w:sz w:val="24"/>
          <w:lang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5854065</wp:posOffset>
            </wp:positionH>
            <wp:positionV relativeFrom="paragraph">
              <wp:posOffset>-11430</wp:posOffset>
            </wp:positionV>
            <wp:extent cx="654050" cy="1104900"/>
            <wp:effectExtent l="19050" t="0" r="0" b="0"/>
            <wp:wrapSquare wrapText="bothSides"/>
            <wp:docPr id="7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4266" t="39717" r="25160" b="28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Cs/>
          <w:sz w:val="24"/>
          <w:lang w:val="mn-MN"/>
        </w:rPr>
        <w:t xml:space="preserve">Өндөр босоо </w:t>
      </w:r>
      <m:oMath>
        <m:r>
          <w:rPr>
            <w:rFonts w:ascii="Cambria Math" w:hAnsi="Cambria Math" w:cs="Times New Roman"/>
            <w:sz w:val="24"/>
            <w:lang w:val="mn-MN"/>
          </w:rPr>
          <m:t>D</m:t>
        </m:r>
      </m:oMath>
      <w:r>
        <w:rPr>
          <w:rFonts w:ascii="Times New Roman" w:hAnsi="Times New Roman" w:cs="Times New Roman"/>
          <w:iCs/>
          <w:sz w:val="24"/>
          <w:lang w:val="mn-MN"/>
        </w:rPr>
        <w:t xml:space="preserve"> диаметртэй цилиндрт </w:t>
      </w:r>
      <m:oMath>
        <m:r>
          <w:rPr>
            <w:rFonts w:ascii="Cambria Math" w:eastAsia="Gulim" w:hAnsi="Cambria Math" w:cs="Times New Roman"/>
            <w:sz w:val="24"/>
            <w:lang w:val="mn-MN"/>
          </w:rPr>
          <m:t>ρ</m:t>
        </m:r>
      </m:oMath>
      <w:r>
        <w:rPr>
          <w:rFonts w:ascii="Times New Roman" w:hAnsi="Times New Roman" w:cs="Times New Roman"/>
          <w:iCs/>
          <w:sz w:val="24"/>
        </w:rPr>
        <w:t xml:space="preserve"> </w:t>
      </w:r>
      <w:r w:rsidRPr="006B3426">
        <w:rPr>
          <w:rFonts w:ascii="Times New Roman" w:hAnsi="Times New Roman" w:cs="Times New Roman"/>
          <w:iCs/>
          <w:sz w:val="24"/>
          <w:lang w:val="mn-MN"/>
        </w:rPr>
        <w:t xml:space="preserve">  </w:t>
      </w:r>
      <w:r>
        <w:rPr>
          <w:rFonts w:ascii="Times New Roman" w:hAnsi="Times New Roman" w:cs="Times New Roman"/>
          <w:iCs/>
          <w:sz w:val="24"/>
          <w:lang w:val="mn-MN"/>
        </w:rPr>
        <w:t xml:space="preserve">нягттай шингэн хийв. Зурагт үзүүлснээр зузаан </w:t>
      </w:r>
      <m:oMath>
        <m:r>
          <w:rPr>
            <w:rFonts w:ascii="Cambria Math" w:hAnsi="Cambria Math" w:cs="Times New Roman"/>
            <w:sz w:val="24"/>
            <w:lang w:val="mn-MN"/>
          </w:rPr>
          <m:t>M</m:t>
        </m:r>
      </m:oMath>
      <w:r>
        <w:rPr>
          <w:rFonts w:ascii="Times New Roman" w:hAnsi="Times New Roman" w:cs="Times New Roman"/>
          <w:iCs/>
          <w:sz w:val="24"/>
          <w:lang w:val="mn-MN"/>
        </w:rPr>
        <w:t xml:space="preserve"> масстай хүнд бүлүүрийг хажуу хананд ус орохооргүй сайн шахаж байрлуулсан. Бүлүүрийн яг голд тэнхлэгийн дагуу </w:t>
      </w:r>
      <m:oMath>
        <m:r>
          <w:rPr>
            <w:rFonts w:ascii="Cambria Math" w:hAnsi="Cambria Math" w:cs="Times New Roman"/>
            <w:sz w:val="24"/>
            <w:lang w:val="mn-MN"/>
          </w:rPr>
          <m:t>d(d≪D)</m:t>
        </m:r>
      </m:oMath>
      <w:r>
        <w:rPr>
          <w:rFonts w:ascii="Times New Roman" w:hAnsi="Times New Roman" w:cs="Times New Roman"/>
          <w:iCs/>
          <w:sz w:val="24"/>
          <w:lang w:val="mn-MN"/>
        </w:rPr>
        <w:t xml:space="preserve"> диаметртэй шингэн нэг талаас нөгөө рүү урсан орох боломжтой цоолсон. Бүлүүр доошилж эхлээд хэсэг хугацааны дараа хөдлөгөөн нь жигд болсон. Бүлүүрийн хөдөлгөөний тогтсон хурдыг ол. Бүлүүрийн зузаан </w:t>
      </w:r>
      <m:oMath>
        <m:r>
          <w:rPr>
            <w:rFonts w:ascii="Cambria Math" w:hAnsi="Cambria Math" w:cs="Times New Roman"/>
            <w:sz w:val="24"/>
            <w:lang w:val="mn-MN"/>
          </w:rPr>
          <m:t>h</m:t>
        </m:r>
      </m:oMath>
      <w:r>
        <w:rPr>
          <w:rFonts w:ascii="Times New Roman" w:hAnsi="Times New Roman" w:cs="Times New Roman"/>
          <w:iCs/>
          <w:sz w:val="24"/>
          <w:lang w:val="mn-MN"/>
        </w:rPr>
        <w:t xml:space="preserve"> болно. </w:t>
      </w:r>
    </w:p>
    <w:p w:rsidR="0041078F" w:rsidRPr="0078762C" w:rsidRDefault="0041078F" w:rsidP="0041078F">
      <w:pPr>
        <w:pStyle w:val="ListParagraph"/>
        <w:numPr>
          <w:ilvl w:val="0"/>
          <w:numId w:val="2"/>
        </w:numPr>
        <w:spacing w:line="360" w:lineRule="auto"/>
        <w:ind w:left="284"/>
        <w:rPr>
          <w:rFonts w:ascii="Times New Roman" w:hAnsi="Times New Roman" w:cs="Times New Roman"/>
        </w:rPr>
      </w:pPr>
      <w:r w:rsidRPr="0078762C">
        <w:rPr>
          <w:rFonts w:ascii="Times New Roman" w:hAnsi="Times New Roman" w:cs="Times New Roman"/>
          <w:lang w:val="mn-MN"/>
        </w:rPr>
        <w:t xml:space="preserve">Өсгөгч шил нүднээс  </w:t>
      </w:r>
      <m:oMath>
        <m:r>
          <w:rPr>
            <w:rFonts w:ascii="Cambria Math" w:hAnsi="Cambria Math" w:cs="Times New Roman"/>
            <w:lang w:val="mn-MN"/>
          </w:rPr>
          <m:t>b</m:t>
        </m:r>
        <m:r>
          <w:rPr>
            <w:rFonts w:ascii="Cambria Math" w:hAnsi="Times New Roman" w:cs="Times New Roman"/>
            <w:lang w:val="mn-MN"/>
          </w:rPr>
          <m:t>=5</m:t>
        </m:r>
        <m:r>
          <w:rPr>
            <w:rFonts w:ascii="Cambria Math" w:hAnsi="Times New Roman" w:cs="Times New Roman"/>
            <w:lang w:val="mn-MN"/>
          </w:rPr>
          <m:t>см</m:t>
        </m:r>
      </m:oMath>
      <w:r w:rsidRPr="0078762C">
        <w:rPr>
          <w:rFonts w:ascii="Times New Roman" w:hAnsi="Times New Roman" w:cs="Times New Roman"/>
          <w:lang w:val="mn-MN"/>
        </w:rPr>
        <w:t xml:space="preserve"> зайд байхад дүрс нүднээс  </w:t>
      </w:r>
      <m:oMath>
        <m:sSub>
          <m:sSubPr>
            <m:ctrlPr>
              <w:rPr>
                <w:rFonts w:ascii="Cambria Math" w:hAnsi="Times New Roman" w:cs="Times New Roman"/>
                <w:i/>
                <w:lang w:val="mn-MN"/>
              </w:rPr>
            </m:ctrlPr>
          </m:sSubPr>
          <m:e>
            <m:r>
              <w:rPr>
                <w:rFonts w:ascii="Cambria Math" w:hAnsi="Cambria Math" w:cs="Times New Roman"/>
                <w:lang w:val="mn-MN"/>
              </w:rPr>
              <m:t>d</m:t>
            </m:r>
          </m:e>
          <m:sub>
            <m:r>
              <w:rPr>
                <w:rFonts w:ascii="Cambria Math" w:hAnsi="Times New Roman" w:cs="Times New Roman"/>
                <w:lang w:val="mn-MN"/>
              </w:rPr>
              <m:t>0</m:t>
            </m:r>
          </m:sub>
        </m:sSub>
        <m:r>
          <w:rPr>
            <w:rFonts w:ascii="Cambria Math" w:hAnsi="Times New Roman" w:cs="Times New Roman"/>
            <w:lang w:val="mn-MN"/>
          </w:rPr>
          <m:t>=25</m:t>
        </m:r>
        <m:r>
          <w:rPr>
            <w:rFonts w:ascii="Cambria Math" w:hAnsi="Times New Roman" w:cs="Times New Roman"/>
            <w:lang w:val="mn-MN"/>
          </w:rPr>
          <m:t>см</m:t>
        </m:r>
      </m:oMath>
      <w:r w:rsidRPr="0078762C">
        <w:rPr>
          <w:rFonts w:ascii="Times New Roman" w:hAnsi="Times New Roman" w:cs="Times New Roman"/>
          <w:lang w:val="mn-MN"/>
        </w:rPr>
        <w:t xml:space="preserve"> зайд үүснэ. Өсгөгч шилний фокусын зай  </w:t>
      </w:r>
      <m:oMath>
        <m:r>
          <w:rPr>
            <w:rFonts w:ascii="Cambria Math" w:hAnsi="Cambria Math" w:cs="Times New Roman"/>
            <w:lang w:val="mn-MN"/>
          </w:rPr>
          <m:t>F</m:t>
        </m:r>
        <m:r>
          <w:rPr>
            <w:rFonts w:ascii="Cambria Math" w:hAnsi="Times New Roman" w:cs="Times New Roman"/>
            <w:lang w:val="mn-MN"/>
          </w:rPr>
          <m:t>=2</m:t>
        </m:r>
        <m:r>
          <w:rPr>
            <w:rFonts w:ascii="Cambria Math" w:hAnsi="Times New Roman" w:cs="Times New Roman"/>
            <w:lang w:val="mn-MN"/>
          </w:rPr>
          <m:t>см</m:t>
        </m:r>
        <m:r>
          <w:rPr>
            <w:rFonts w:ascii="Cambria Math" w:hAnsi="Times New Roman" w:cs="Times New Roman"/>
            <w:lang w:val="mn-MN"/>
          </w:rPr>
          <m:t xml:space="preserve"> </m:t>
        </m:r>
      </m:oMath>
      <w:r w:rsidRPr="0078762C">
        <w:rPr>
          <w:rFonts w:ascii="Times New Roman" w:hAnsi="Times New Roman" w:cs="Times New Roman"/>
          <w:lang w:val="mn-MN"/>
        </w:rPr>
        <w:t xml:space="preserve">бол бие нүднээс ямар  </w:t>
      </w:r>
      <m:oMath>
        <m:r>
          <w:rPr>
            <w:rFonts w:ascii="Cambria Math" w:hAnsi="Cambria Math" w:cs="Times New Roman"/>
            <w:lang w:val="mn-MN"/>
          </w:rPr>
          <m:t>α</m:t>
        </m:r>
      </m:oMath>
      <w:r w:rsidRPr="0078762C">
        <w:rPr>
          <w:rFonts w:ascii="Times New Roman" w:hAnsi="Times New Roman" w:cs="Times New Roman"/>
          <w:lang w:val="mn-MN"/>
        </w:rPr>
        <w:t xml:space="preserve"> зайд байгаа вэ? Өнцгийн өсгөлтийн хэмжээг тодорхойл. </w:t>
      </w:r>
    </w:p>
    <w:p w:rsidR="003C1DA2" w:rsidRDefault="003C1DA2"/>
    <w:sectPr w:rsidR="003C1DA2" w:rsidSect="003C1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04AAE"/>
    <w:multiLevelType w:val="hybridMultilevel"/>
    <w:tmpl w:val="D78E0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6150C"/>
    <w:multiLevelType w:val="hybridMultilevel"/>
    <w:tmpl w:val="E0F23BD2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41078F"/>
    <w:rsid w:val="003C1DA2"/>
    <w:rsid w:val="0041078F"/>
    <w:rsid w:val="00BA5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78F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1078F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1078F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78F"/>
    <w:rPr>
      <w:rFonts w:ascii="Tahoma" w:eastAsiaTheme="minorEastAsi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2016-03-26T01:53:00Z</dcterms:created>
  <dcterms:modified xsi:type="dcterms:W3CDTF">2016-03-26T01:54:00Z</dcterms:modified>
</cp:coreProperties>
</file>